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AB" w:rsidRPr="00916A17" w:rsidRDefault="00540B9D" w:rsidP="00415D0F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916A17">
        <w:rPr>
          <w:rFonts w:ascii="Times New Roman" w:eastAsia="標楷體" w:hAnsi="Times New Roman" w:cs="Times New Roman"/>
          <w:b/>
        </w:rPr>
        <w:t>淡江大學</w:t>
      </w:r>
      <w:r w:rsidR="008706D8" w:rsidRPr="00916A17">
        <w:rPr>
          <w:rFonts w:ascii="Times New Roman" w:eastAsia="標楷體" w:hAnsi="Times New Roman" w:cs="Times New Roman"/>
          <w:b/>
        </w:rPr>
        <w:t>「</w:t>
      </w:r>
      <w:r w:rsidR="00B7527F" w:rsidRPr="00916A17">
        <w:rPr>
          <w:rFonts w:ascii="Times New Roman" w:eastAsia="標楷體" w:hAnsi="Times New Roman" w:cs="Times New Roman"/>
          <w:b/>
        </w:rPr>
        <w:t>有蓮獎學金</w:t>
      </w:r>
      <w:r w:rsidR="008706D8" w:rsidRPr="00916A17">
        <w:rPr>
          <w:rFonts w:ascii="Times New Roman" w:eastAsia="標楷體" w:hAnsi="Times New Roman" w:cs="Times New Roman"/>
          <w:b/>
        </w:rPr>
        <w:t>」</w:t>
      </w:r>
      <w:r w:rsidR="00B7527F" w:rsidRPr="00916A17">
        <w:rPr>
          <w:rFonts w:ascii="Times New Roman" w:eastAsia="標楷體" w:hAnsi="Times New Roman" w:cs="Times New Roman"/>
          <w:b/>
        </w:rPr>
        <w:t>審查規則</w:t>
      </w:r>
    </w:p>
    <w:p w:rsidR="00B7527F" w:rsidRPr="00916A17" w:rsidRDefault="00F41A42" w:rsidP="00415D0F">
      <w:pPr>
        <w:jc w:val="right"/>
        <w:rPr>
          <w:rFonts w:ascii="Times New Roman" w:eastAsia="標楷體" w:hAnsi="Times New Roman" w:cs="Times New Roman"/>
        </w:rPr>
      </w:pPr>
      <w:r w:rsidRPr="008168EF">
        <w:rPr>
          <w:rFonts w:eastAsia="標楷體"/>
          <w:spacing w:val="-20"/>
          <w:sz w:val="20"/>
        </w:rPr>
        <w:t>109</w:t>
      </w:r>
      <w:r w:rsidR="00B0271A">
        <w:rPr>
          <w:rFonts w:eastAsia="標楷體" w:hint="eastAsia"/>
          <w:spacing w:val="-20"/>
          <w:sz w:val="20"/>
        </w:rPr>
        <w:t>.</w:t>
      </w:r>
      <w:r w:rsidRPr="008168EF">
        <w:rPr>
          <w:rFonts w:eastAsia="標楷體" w:hint="eastAsia"/>
          <w:spacing w:val="-20"/>
          <w:sz w:val="20"/>
        </w:rPr>
        <w:t>1</w:t>
      </w:r>
      <w:r w:rsidRPr="008168EF">
        <w:rPr>
          <w:rFonts w:eastAsia="標楷體"/>
          <w:spacing w:val="-20"/>
          <w:sz w:val="20"/>
        </w:rPr>
        <w:t>1</w:t>
      </w:r>
      <w:r w:rsidR="00B0271A">
        <w:rPr>
          <w:rFonts w:eastAsia="標楷體" w:hint="eastAsia"/>
          <w:spacing w:val="-20"/>
          <w:sz w:val="20"/>
        </w:rPr>
        <w:t>.</w:t>
      </w:r>
      <w:r w:rsidRPr="008168EF">
        <w:rPr>
          <w:rFonts w:eastAsia="標楷體" w:hint="eastAsia"/>
          <w:spacing w:val="-20"/>
          <w:sz w:val="20"/>
        </w:rPr>
        <w:t>1</w:t>
      </w:r>
      <w:r w:rsidRPr="008168EF">
        <w:rPr>
          <w:rFonts w:eastAsia="標楷體"/>
          <w:spacing w:val="-20"/>
          <w:sz w:val="20"/>
        </w:rPr>
        <w:t>1</w:t>
      </w:r>
      <w:r w:rsidR="00B0271A">
        <w:rPr>
          <w:rFonts w:eastAsia="標楷體"/>
          <w:spacing w:val="-20"/>
          <w:sz w:val="20"/>
        </w:rPr>
        <w:t xml:space="preserve"> </w:t>
      </w:r>
      <w:r w:rsidRPr="008168EF">
        <w:rPr>
          <w:rFonts w:eastAsia="標楷體" w:hint="eastAsia"/>
          <w:spacing w:val="-20"/>
          <w:sz w:val="20"/>
        </w:rPr>
        <w:t>有蓮獎學金校級審查委員會</w:t>
      </w:r>
      <w:r>
        <w:rPr>
          <w:rFonts w:eastAsia="標楷體" w:hint="eastAsia"/>
          <w:spacing w:val="-20"/>
          <w:sz w:val="20"/>
        </w:rPr>
        <w:t>會議</w:t>
      </w:r>
      <w:r w:rsidRPr="008168EF">
        <w:rPr>
          <w:rFonts w:eastAsia="標楷體" w:hint="eastAsia"/>
          <w:spacing w:val="-20"/>
          <w:sz w:val="20"/>
        </w:rPr>
        <w:t>通過</w:t>
      </w:r>
    </w:p>
    <w:p w:rsidR="00B7527F" w:rsidRPr="00916A17" w:rsidRDefault="00B7527F" w:rsidP="00415D0F">
      <w:pPr>
        <w:jc w:val="right"/>
        <w:rPr>
          <w:rFonts w:ascii="Times New Roman" w:eastAsia="標楷體" w:hAnsi="Times New Roman" w:cs="Times New Roman"/>
        </w:rPr>
      </w:pPr>
    </w:p>
    <w:p w:rsidR="00B7527F" w:rsidRPr="00916A17" w:rsidRDefault="00540B9D" w:rsidP="00415D0F">
      <w:pPr>
        <w:pStyle w:val="a9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</w:rPr>
      </w:pPr>
      <w:r w:rsidRPr="00916A17">
        <w:rPr>
          <w:rFonts w:ascii="Times New Roman" w:eastAsia="標楷體" w:hAnsi="Times New Roman" w:cs="Times New Roman"/>
          <w:b/>
        </w:rPr>
        <w:t>依據：</w:t>
      </w:r>
      <w:r w:rsidR="00CD546A">
        <w:rPr>
          <w:rFonts w:ascii="Times New Roman" w:eastAsia="標楷體" w:hAnsi="Times New Roman" w:cs="Times New Roman"/>
          <w:b/>
        </w:rPr>
        <w:t>淡江大學有蓮獎學金管理要點</w:t>
      </w:r>
      <w:r w:rsidR="00CD546A">
        <w:rPr>
          <w:rFonts w:ascii="Times New Roman" w:eastAsia="標楷體" w:hAnsi="Times New Roman" w:cs="Times New Roman" w:hint="eastAsia"/>
          <w:b/>
        </w:rPr>
        <w:t>。</w:t>
      </w:r>
    </w:p>
    <w:p w:rsidR="00415D0F" w:rsidRPr="00916A17" w:rsidRDefault="00415D0F" w:rsidP="00415D0F">
      <w:pPr>
        <w:pStyle w:val="a9"/>
        <w:ind w:leftChars="0" w:left="482"/>
        <w:rPr>
          <w:rFonts w:ascii="Times New Roman" w:eastAsia="標楷體" w:hAnsi="Times New Roman" w:cs="Times New Roman"/>
          <w:b/>
        </w:rPr>
      </w:pPr>
    </w:p>
    <w:p w:rsidR="00540B9D" w:rsidRPr="00916A17" w:rsidRDefault="009049B8" w:rsidP="00415D0F">
      <w:pPr>
        <w:pStyle w:val="a9"/>
        <w:ind w:leftChars="-6" w:left="-2" w:hangingChars="5" w:hanging="12"/>
        <w:rPr>
          <w:rFonts w:ascii="Times New Roman" w:eastAsia="標楷體" w:hAnsi="Times New Roman" w:cs="Times New Roman"/>
          <w:b/>
        </w:rPr>
      </w:pPr>
      <w:r w:rsidRPr="00916A17">
        <w:rPr>
          <w:rFonts w:ascii="Times New Roman" w:eastAsia="標楷體" w:hAnsi="Times New Roman" w:cs="Times New Roman"/>
          <w:b/>
        </w:rPr>
        <w:t>二、</w:t>
      </w:r>
      <w:r w:rsidR="00540B9D" w:rsidRPr="00916A17">
        <w:rPr>
          <w:rFonts w:ascii="Times New Roman" w:eastAsia="標楷體" w:hAnsi="Times New Roman" w:cs="Times New Roman"/>
          <w:b/>
        </w:rPr>
        <w:t>「有蓮獎學金」審查事宜悉</w:t>
      </w:r>
      <w:r w:rsidR="00CD546A">
        <w:rPr>
          <w:rFonts w:ascii="Times New Roman" w:eastAsia="標楷體" w:hAnsi="Times New Roman" w:cs="Times New Roman" w:hint="eastAsia"/>
          <w:b/>
        </w:rPr>
        <w:t>依</w:t>
      </w:r>
      <w:r w:rsidR="00540B9D" w:rsidRPr="00916A17">
        <w:rPr>
          <w:rFonts w:ascii="Times New Roman" w:eastAsia="標楷體" w:hAnsi="Times New Roman" w:cs="Times New Roman"/>
          <w:b/>
        </w:rPr>
        <w:t>本規則辦理，相關規定如下：</w:t>
      </w:r>
    </w:p>
    <w:p w:rsidR="00540B9D" w:rsidRPr="00916A17" w:rsidRDefault="00540B9D" w:rsidP="00415D0F">
      <w:pPr>
        <w:pStyle w:val="a9"/>
        <w:ind w:leftChars="-1" w:left="-2" w:firstLineChars="99" w:firstLine="238"/>
        <w:rPr>
          <w:rFonts w:ascii="Times New Roman" w:eastAsia="標楷體" w:hAnsi="Times New Roman" w:cs="Times New Roman"/>
          <w:b/>
        </w:rPr>
      </w:pPr>
      <w:r w:rsidRPr="00916A17">
        <w:rPr>
          <w:rFonts w:ascii="Times New Roman" w:eastAsia="標楷體" w:hAnsi="Times New Roman" w:cs="Times New Roman"/>
          <w:b/>
        </w:rPr>
        <w:t>(</w:t>
      </w:r>
      <w:r w:rsidRPr="00916A17">
        <w:rPr>
          <w:rFonts w:ascii="Times New Roman" w:eastAsia="標楷體" w:hAnsi="Times New Roman" w:cs="Times New Roman"/>
          <w:b/>
        </w:rPr>
        <w:t>一</w:t>
      </w:r>
      <w:r w:rsidRPr="00916A17">
        <w:rPr>
          <w:rFonts w:ascii="Times New Roman" w:eastAsia="標楷體" w:hAnsi="Times New Roman" w:cs="Times New Roman"/>
          <w:b/>
        </w:rPr>
        <w:t>)</w:t>
      </w:r>
      <w:r w:rsidR="00D45156" w:rsidRPr="00916A17">
        <w:rPr>
          <w:rFonts w:ascii="Times New Roman" w:eastAsia="標楷體" w:hAnsi="Times New Roman" w:cs="Times New Roman"/>
          <w:b/>
        </w:rPr>
        <w:t>審查條件優先順序</w:t>
      </w:r>
    </w:p>
    <w:p w:rsidR="00733316" w:rsidRPr="00916A17" w:rsidRDefault="00041FA3" w:rsidP="00415D0F">
      <w:pPr>
        <w:widowControl/>
        <w:adjustRightInd w:val="0"/>
        <w:snapToGrid w:val="0"/>
        <w:ind w:firstLineChars="204" w:firstLine="490"/>
        <w:rPr>
          <w:rFonts w:ascii="Times New Roman" w:eastAsia="標楷體" w:hAnsi="Times New Roman" w:cs="Times New Roman"/>
          <w:noProof/>
          <w:szCs w:val="20"/>
        </w:rPr>
      </w:pPr>
      <w:r w:rsidRPr="00916A17">
        <w:rPr>
          <w:rFonts w:ascii="Times New Roman" w:eastAsia="標楷體" w:hAnsi="Times New Roman" w:cs="Times New Roman"/>
          <w:noProof/>
          <w:szCs w:val="20"/>
        </w:rPr>
        <w:t>１、一般生</w:t>
      </w:r>
    </w:p>
    <w:p w:rsidR="00733316" w:rsidRPr="00916A17" w:rsidRDefault="00733316" w:rsidP="00415D0F">
      <w:pPr>
        <w:ind w:leftChars="374" w:left="1690" w:hangingChars="360" w:hanging="792"/>
        <w:jc w:val="both"/>
        <w:rPr>
          <w:rFonts w:ascii="Times New Roman" w:eastAsia="標楷體" w:hAnsi="Times New Roman" w:cs="Times New Roman"/>
          <w:szCs w:val="20"/>
        </w:rPr>
      </w:pP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大學部：</w:t>
      </w:r>
    </w:p>
    <w:p w:rsidR="00733316" w:rsidRPr="00916A17" w:rsidRDefault="003F1509" w:rsidP="00415D0F">
      <w:pPr>
        <w:ind w:leftChars="490" w:left="1752" w:hangingChars="240" w:hanging="576"/>
        <w:jc w:val="both"/>
        <w:rPr>
          <w:rFonts w:ascii="Times New Roman" w:eastAsia="標楷體" w:hAnsi="Times New Roman" w:cs="Times New Roman"/>
          <w:szCs w:val="20"/>
        </w:rPr>
      </w:pPr>
      <w:r w:rsidRPr="00916A17">
        <w:rPr>
          <w:rFonts w:ascii="Times New Roman" w:eastAsia="標楷體" w:hAnsi="Times New Roman" w:cs="Times New Roman"/>
          <w:szCs w:val="20"/>
        </w:rPr>
        <w:t>(</w:t>
      </w:r>
      <w:r w:rsidR="00733316" w:rsidRPr="00916A17">
        <w:rPr>
          <w:rFonts w:ascii="Times New Roman" w:eastAsia="標楷體" w:hAnsi="Times New Roman" w:cs="Times New Roman"/>
          <w:szCs w:val="20"/>
        </w:rPr>
        <w:t>１</w:t>
      </w:r>
      <w:r w:rsidRPr="00916A17">
        <w:rPr>
          <w:rFonts w:ascii="Times New Roman" w:eastAsia="標楷體" w:hAnsi="Times New Roman" w:cs="Times New Roman"/>
          <w:szCs w:val="20"/>
        </w:rPr>
        <w:t>)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</w:rPr>
        <w:t>經由大學繁星推薦、個人申請管道入學：學測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</w:rPr>
        <w:t>4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  <w:lang w:eastAsia="zh-HK"/>
        </w:rPr>
        <w:t>科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</w:rPr>
        <w:t>53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  <w:lang w:eastAsia="zh-HK"/>
        </w:rPr>
        <w:t>級分</w:t>
      </w:r>
      <w:r w:rsidR="00733316" w:rsidRPr="00916A17">
        <w:rPr>
          <w:rFonts w:ascii="Times New Roman" w:eastAsia="標楷體" w:hAnsi="Times New Roman" w:cs="Times New Roman"/>
          <w:spacing w:val="-4"/>
          <w:szCs w:val="20"/>
        </w:rPr>
        <w:t>以上，擇優錄取。</w:t>
      </w:r>
    </w:p>
    <w:p w:rsidR="00733316" w:rsidRPr="00916A17" w:rsidRDefault="003F1509" w:rsidP="00415D0F">
      <w:pPr>
        <w:ind w:leftChars="490" w:left="1752" w:hangingChars="240" w:hanging="576"/>
        <w:jc w:val="both"/>
        <w:rPr>
          <w:rFonts w:ascii="Times New Roman" w:eastAsia="標楷體" w:hAnsi="Times New Roman" w:cs="Times New Roman"/>
          <w:szCs w:val="20"/>
        </w:rPr>
      </w:pPr>
      <w:r w:rsidRPr="00916A17">
        <w:rPr>
          <w:rFonts w:ascii="Times New Roman" w:eastAsia="標楷體" w:hAnsi="Times New Roman" w:cs="Times New Roman"/>
          <w:szCs w:val="20"/>
        </w:rPr>
        <w:t>(</w:t>
      </w:r>
      <w:r w:rsidR="00733316" w:rsidRPr="00916A17">
        <w:rPr>
          <w:rFonts w:ascii="Times New Roman" w:eastAsia="標楷體" w:hAnsi="Times New Roman" w:cs="Times New Roman"/>
          <w:szCs w:val="20"/>
        </w:rPr>
        <w:t>２</w:t>
      </w:r>
      <w:r w:rsidRPr="00916A17">
        <w:rPr>
          <w:rFonts w:ascii="Times New Roman" w:eastAsia="標楷體" w:hAnsi="Times New Roman" w:cs="Times New Roman"/>
          <w:szCs w:val="20"/>
        </w:rPr>
        <w:t>)</w:t>
      </w:r>
      <w:r w:rsidR="00733316" w:rsidRPr="00916A17">
        <w:rPr>
          <w:rFonts w:ascii="Times New Roman" w:eastAsia="標楷體" w:hAnsi="Times New Roman" w:cs="Times New Roman"/>
          <w:szCs w:val="20"/>
        </w:rPr>
        <w:t>經由大學指定考試分發管道入學：成績為該系前</w:t>
      </w:r>
      <w:r w:rsidR="00733316" w:rsidRPr="00916A17">
        <w:rPr>
          <w:rFonts w:ascii="Times New Roman" w:eastAsia="標楷體" w:hAnsi="Times New Roman" w:cs="Times New Roman"/>
          <w:szCs w:val="20"/>
        </w:rPr>
        <w:t>5%</w:t>
      </w:r>
      <w:r w:rsidR="00733316" w:rsidRPr="00916A17">
        <w:rPr>
          <w:rFonts w:ascii="Times New Roman" w:eastAsia="標楷體" w:hAnsi="Times New Roman" w:cs="Times New Roman"/>
          <w:szCs w:val="20"/>
        </w:rPr>
        <w:t>，擇優錄取。</w:t>
      </w:r>
    </w:p>
    <w:p w:rsidR="00733316" w:rsidRPr="00916A17" w:rsidRDefault="003F1509" w:rsidP="00415D0F">
      <w:pPr>
        <w:ind w:leftChars="490" w:left="1752" w:hangingChars="240" w:hanging="576"/>
        <w:jc w:val="both"/>
        <w:rPr>
          <w:rFonts w:ascii="Times New Roman" w:eastAsia="標楷體" w:hAnsi="Times New Roman" w:cs="Times New Roman"/>
          <w:spacing w:val="-10"/>
          <w:szCs w:val="20"/>
        </w:rPr>
      </w:pPr>
      <w:r w:rsidRPr="00916A17">
        <w:rPr>
          <w:rFonts w:ascii="Times New Roman" w:eastAsia="標楷體" w:hAnsi="Times New Roman" w:cs="Times New Roman"/>
          <w:szCs w:val="20"/>
        </w:rPr>
        <w:t>(</w:t>
      </w:r>
      <w:r w:rsidR="00733316" w:rsidRPr="00916A17">
        <w:rPr>
          <w:rFonts w:ascii="Times New Roman" w:eastAsia="標楷體" w:hAnsi="Times New Roman" w:cs="Times New Roman"/>
          <w:szCs w:val="20"/>
        </w:rPr>
        <w:t>３</w:t>
      </w:r>
      <w:r w:rsidRPr="00916A17">
        <w:rPr>
          <w:rFonts w:ascii="Times New Roman" w:eastAsia="標楷體" w:hAnsi="Times New Roman" w:cs="Times New Roman"/>
          <w:szCs w:val="20"/>
        </w:rPr>
        <w:t>)</w:t>
      </w:r>
      <w:r w:rsidR="00733316" w:rsidRPr="00916A17">
        <w:rPr>
          <w:rFonts w:ascii="Times New Roman" w:eastAsia="標楷體" w:hAnsi="Times New Roman" w:cs="Times New Roman"/>
          <w:spacing w:val="-14"/>
          <w:szCs w:val="20"/>
        </w:rPr>
        <w:t>經由特殊選才、身心障礙甄試、運動績優甄試、四技二專甄選管道入學：擇優錄取。</w:t>
      </w:r>
    </w:p>
    <w:p w:rsidR="00733316" w:rsidRPr="00916A17" w:rsidRDefault="003F1509" w:rsidP="00415D0F">
      <w:pPr>
        <w:ind w:leftChars="490" w:left="1752" w:hangingChars="240" w:hanging="576"/>
        <w:jc w:val="both"/>
        <w:rPr>
          <w:rFonts w:ascii="Times New Roman" w:eastAsia="標楷體" w:hAnsi="Times New Roman" w:cs="Times New Roman"/>
          <w:szCs w:val="20"/>
        </w:rPr>
      </w:pPr>
      <w:r w:rsidRPr="00916A17">
        <w:rPr>
          <w:rFonts w:ascii="Times New Roman" w:eastAsia="標楷體" w:hAnsi="Times New Roman" w:cs="Times New Roman"/>
          <w:szCs w:val="20"/>
        </w:rPr>
        <w:t>(</w:t>
      </w:r>
      <w:r w:rsidR="00733316" w:rsidRPr="00916A17">
        <w:rPr>
          <w:rFonts w:ascii="Times New Roman" w:eastAsia="標楷體" w:hAnsi="Times New Roman" w:cs="Times New Roman"/>
          <w:szCs w:val="20"/>
        </w:rPr>
        <w:t>４</w:t>
      </w:r>
      <w:r w:rsidRPr="00916A17">
        <w:rPr>
          <w:rFonts w:ascii="Times New Roman" w:eastAsia="標楷體" w:hAnsi="Times New Roman" w:cs="Times New Roman"/>
          <w:szCs w:val="20"/>
        </w:rPr>
        <w:t>)</w:t>
      </w:r>
      <w:r w:rsidR="00733316" w:rsidRPr="00916A17">
        <w:rPr>
          <w:rFonts w:ascii="Times New Roman" w:eastAsia="標楷體" w:hAnsi="Times New Roman" w:cs="Times New Roman"/>
          <w:szCs w:val="20"/>
        </w:rPr>
        <w:t>經由進修學士班申請及考試管道入學：擇優錄取。</w:t>
      </w:r>
    </w:p>
    <w:p w:rsidR="00213986" w:rsidRDefault="00733316" w:rsidP="00415D0F">
      <w:pPr>
        <w:ind w:leftChars="397" w:left="1717" w:hangingChars="335" w:hanging="764"/>
        <w:jc w:val="both"/>
        <w:rPr>
          <w:rFonts w:ascii="Times New Roman" w:eastAsia="標楷體" w:hAnsi="Times New Roman" w:cs="Times New Roman"/>
          <w:noProof/>
          <w:spacing w:val="-6"/>
          <w:szCs w:val="20"/>
        </w:rPr>
      </w:pPr>
      <w:r w:rsidRPr="00665D44">
        <w:rPr>
          <w:rFonts w:ascii="Times New Roman" w:eastAsia="標楷體" w:hAnsi="Times New Roman" w:cs="Times New Roman"/>
          <w:noProof/>
          <w:spacing w:val="-6"/>
          <w:szCs w:val="20"/>
        </w:rPr>
        <w:t>碩士班</w:t>
      </w:r>
      <w:r w:rsidR="00213986">
        <w:rPr>
          <w:rFonts w:ascii="Times New Roman" w:eastAsia="標楷體" w:hAnsi="Times New Roman" w:cs="Times New Roman" w:hint="eastAsia"/>
          <w:noProof/>
          <w:spacing w:val="-6"/>
          <w:szCs w:val="20"/>
        </w:rPr>
        <w:t>：</w:t>
      </w:r>
      <w:r w:rsidR="00213986" w:rsidRPr="00AC3A26">
        <w:rPr>
          <w:rFonts w:eastAsia="標楷體"/>
          <w:spacing w:val="-10"/>
        </w:rPr>
        <w:t>大學成績</w:t>
      </w:r>
      <w:r w:rsidR="00213986" w:rsidRPr="00AC3A26">
        <w:rPr>
          <w:rFonts w:eastAsia="標楷體" w:hint="eastAsia"/>
          <w:spacing w:val="-10"/>
        </w:rPr>
        <w:t>須</w:t>
      </w:r>
      <w:r w:rsidR="00213986" w:rsidRPr="00AC3A26">
        <w:rPr>
          <w:rFonts w:eastAsia="標楷體"/>
          <w:spacing w:val="-10"/>
        </w:rPr>
        <w:t>為全班前</w:t>
      </w:r>
      <w:r w:rsidR="00213986" w:rsidRPr="00AC3A26">
        <w:rPr>
          <w:rFonts w:eastAsia="標楷體"/>
          <w:spacing w:val="-10"/>
        </w:rPr>
        <w:t>25%</w:t>
      </w:r>
      <w:r w:rsidR="00213986" w:rsidRPr="00AC3A26">
        <w:rPr>
          <w:rFonts w:eastAsia="標楷體" w:hint="eastAsia"/>
          <w:spacing w:val="-10"/>
        </w:rPr>
        <w:t>，擇優錄取；碩士在職專班：擇優錄取。</w:t>
      </w:r>
    </w:p>
    <w:p w:rsidR="00733316" w:rsidRPr="00916A17" w:rsidRDefault="00733316" w:rsidP="00415D0F">
      <w:pPr>
        <w:widowControl/>
        <w:adjustRightInd w:val="0"/>
        <w:snapToGrid w:val="0"/>
        <w:ind w:leftChars="397" w:left="1757" w:hangingChars="335" w:hanging="804"/>
        <w:rPr>
          <w:rFonts w:ascii="Times New Roman" w:eastAsia="標楷體" w:hAnsi="Times New Roman" w:cs="Times New Roman"/>
          <w:noProof/>
          <w:szCs w:val="20"/>
        </w:rPr>
      </w:pPr>
      <w:r w:rsidRPr="00916A17">
        <w:rPr>
          <w:rFonts w:ascii="Times New Roman" w:eastAsia="標楷體" w:hAnsi="Times New Roman" w:cs="Times New Roman"/>
          <w:noProof/>
          <w:szCs w:val="20"/>
        </w:rPr>
        <w:t>博士班：各院自訂，</w:t>
      </w:r>
      <w:r w:rsidRPr="00916A17">
        <w:rPr>
          <w:rFonts w:ascii="Times New Roman" w:eastAsia="標楷體" w:hAnsi="Times New Roman" w:cs="Times New Roman"/>
          <w:szCs w:val="20"/>
        </w:rPr>
        <w:t>擇優錄取</w:t>
      </w:r>
      <w:r w:rsidRPr="00916A17">
        <w:rPr>
          <w:rFonts w:ascii="Times New Roman" w:eastAsia="標楷體" w:hAnsi="Times New Roman" w:cs="Times New Roman"/>
          <w:noProof/>
          <w:szCs w:val="20"/>
        </w:rPr>
        <w:t>。</w:t>
      </w:r>
      <w:r w:rsidRPr="00916A17">
        <w:rPr>
          <w:rFonts w:ascii="Times New Roman" w:eastAsia="標楷體" w:hAnsi="Times New Roman" w:cs="Times New Roman"/>
          <w:noProof/>
          <w:szCs w:val="20"/>
        </w:rPr>
        <w:t xml:space="preserve"> </w:t>
      </w:r>
    </w:p>
    <w:p w:rsidR="00733316" w:rsidRPr="00916A17" w:rsidRDefault="003F1509" w:rsidP="00415D0F">
      <w:pPr>
        <w:widowControl/>
        <w:adjustRightInd w:val="0"/>
        <w:snapToGrid w:val="0"/>
        <w:ind w:firstLineChars="215" w:firstLine="516"/>
        <w:rPr>
          <w:rFonts w:ascii="Times New Roman" w:eastAsia="標楷體" w:hAnsi="Times New Roman" w:cs="Times New Roman"/>
          <w:noProof/>
          <w:szCs w:val="20"/>
        </w:rPr>
      </w:pPr>
      <w:r w:rsidRPr="00916A17">
        <w:rPr>
          <w:rFonts w:ascii="Times New Roman" w:eastAsia="標楷體" w:hAnsi="Times New Roman" w:cs="Times New Roman"/>
          <w:szCs w:val="20"/>
        </w:rPr>
        <w:t>２</w:t>
      </w:r>
      <w:r w:rsidR="00DC624A" w:rsidRPr="00916A17">
        <w:rPr>
          <w:rFonts w:ascii="Times New Roman" w:eastAsia="標楷體" w:hAnsi="Times New Roman" w:cs="Times New Roman"/>
          <w:szCs w:val="20"/>
        </w:rPr>
        <w:t>、</w:t>
      </w:r>
      <w:r w:rsidR="00733316" w:rsidRPr="00916A17">
        <w:rPr>
          <w:rFonts w:ascii="Times New Roman" w:eastAsia="標楷體" w:hAnsi="Times New Roman" w:cs="Times New Roman"/>
          <w:noProof/>
          <w:szCs w:val="20"/>
        </w:rPr>
        <w:t>境外生</w:t>
      </w:r>
    </w:p>
    <w:p w:rsidR="00733316" w:rsidRPr="00916A17" w:rsidRDefault="00733316" w:rsidP="00415D0F">
      <w:pPr>
        <w:widowControl/>
        <w:adjustRightInd w:val="0"/>
        <w:snapToGrid w:val="0"/>
        <w:ind w:firstLineChars="407" w:firstLine="895"/>
        <w:rPr>
          <w:rFonts w:ascii="Times New Roman" w:eastAsia="標楷體" w:hAnsi="Times New Roman" w:cs="Times New Roman"/>
          <w:noProof/>
          <w:spacing w:val="-10"/>
          <w:szCs w:val="20"/>
        </w:rPr>
      </w:pP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大學部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(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含進修學士班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)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：由境外學生獎學金審查委員會</w:t>
      </w:r>
      <w:r w:rsidRPr="00916A17">
        <w:rPr>
          <w:rFonts w:ascii="Times New Roman" w:eastAsia="標楷體" w:hAnsi="Times New Roman" w:cs="Times New Roman"/>
          <w:noProof/>
          <w:szCs w:val="20"/>
        </w:rPr>
        <w:t>擇優錄取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。</w:t>
      </w:r>
    </w:p>
    <w:p w:rsidR="00733316" w:rsidRPr="00916A17" w:rsidRDefault="00733316" w:rsidP="00415D0F">
      <w:pPr>
        <w:widowControl/>
        <w:adjustRightInd w:val="0"/>
        <w:snapToGrid w:val="0"/>
        <w:ind w:firstLineChars="390" w:firstLine="936"/>
        <w:rPr>
          <w:rFonts w:ascii="Times New Roman" w:eastAsia="標楷體" w:hAnsi="Times New Roman" w:cs="Times New Roman"/>
          <w:noProof/>
          <w:szCs w:val="20"/>
        </w:rPr>
      </w:pPr>
      <w:r w:rsidRPr="00916A17">
        <w:rPr>
          <w:rFonts w:ascii="Times New Roman" w:eastAsia="標楷體" w:hAnsi="Times New Roman" w:cs="Times New Roman"/>
          <w:noProof/>
          <w:szCs w:val="20"/>
        </w:rPr>
        <w:t>碩士班</w:t>
      </w:r>
      <w:r w:rsidRPr="00916A17">
        <w:rPr>
          <w:rFonts w:ascii="Times New Roman" w:eastAsia="標楷體" w:hAnsi="Times New Roman" w:cs="Times New Roman"/>
          <w:noProof/>
          <w:szCs w:val="20"/>
        </w:rPr>
        <w:t>(</w:t>
      </w:r>
      <w:r w:rsidRPr="00916A17">
        <w:rPr>
          <w:rFonts w:ascii="Times New Roman" w:eastAsia="標楷體" w:hAnsi="Times New Roman" w:cs="Times New Roman"/>
          <w:noProof/>
          <w:szCs w:val="20"/>
        </w:rPr>
        <w:t>含碩士在職專班</w:t>
      </w:r>
      <w:r w:rsidRPr="00916A17">
        <w:rPr>
          <w:rFonts w:ascii="Times New Roman" w:eastAsia="標楷體" w:hAnsi="Times New Roman" w:cs="Times New Roman"/>
          <w:noProof/>
          <w:szCs w:val="20"/>
        </w:rPr>
        <w:t>)</w:t>
      </w:r>
      <w:r w:rsidRPr="00916A17">
        <w:rPr>
          <w:rFonts w:ascii="Times New Roman" w:eastAsia="標楷體" w:hAnsi="Times New Roman" w:cs="Times New Roman"/>
          <w:noProof/>
          <w:szCs w:val="20"/>
        </w:rPr>
        <w:t>：各院自訂，擇優錄取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。</w:t>
      </w:r>
    </w:p>
    <w:p w:rsidR="00733316" w:rsidRPr="00916A17" w:rsidRDefault="00733316" w:rsidP="00FE50F4">
      <w:pPr>
        <w:widowControl/>
        <w:adjustRightInd w:val="0"/>
        <w:snapToGrid w:val="0"/>
        <w:spacing w:afterLines="50" w:after="180"/>
        <w:ind w:firstLineChars="390" w:firstLine="936"/>
        <w:rPr>
          <w:rFonts w:ascii="Times New Roman" w:eastAsia="標楷體" w:hAnsi="Times New Roman" w:cs="Times New Roman"/>
          <w:noProof/>
          <w:spacing w:val="-10"/>
          <w:szCs w:val="20"/>
        </w:rPr>
      </w:pPr>
      <w:r w:rsidRPr="00916A17">
        <w:rPr>
          <w:rFonts w:ascii="Times New Roman" w:eastAsia="標楷體" w:hAnsi="Times New Roman" w:cs="Times New Roman"/>
          <w:noProof/>
          <w:szCs w:val="20"/>
        </w:rPr>
        <w:t>博士班：各院自訂，擇優錄取</w:t>
      </w:r>
      <w:r w:rsidRPr="00916A17">
        <w:rPr>
          <w:rFonts w:ascii="Times New Roman" w:eastAsia="標楷體" w:hAnsi="Times New Roman" w:cs="Times New Roman"/>
          <w:noProof/>
          <w:spacing w:val="-10"/>
          <w:szCs w:val="20"/>
        </w:rPr>
        <w:t>。</w:t>
      </w:r>
    </w:p>
    <w:p w:rsidR="001C03E6" w:rsidRPr="00916A17" w:rsidRDefault="00DF4230" w:rsidP="00415D0F">
      <w:pPr>
        <w:widowControl/>
        <w:adjustRightInd w:val="0"/>
        <w:snapToGrid w:val="0"/>
        <w:ind w:firstLineChars="105" w:firstLine="252"/>
        <w:rPr>
          <w:rFonts w:ascii="Times New Roman" w:eastAsia="標楷體" w:hAnsi="Times New Roman" w:cs="Times New Roman"/>
          <w:b/>
          <w:snapToGrid w:val="0"/>
          <w:spacing w:val="-6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/>
        </w:rPr>
        <w:t>(</w:t>
      </w:r>
      <w:r w:rsidRPr="00916A17">
        <w:rPr>
          <w:rFonts w:ascii="Times New Roman" w:eastAsia="標楷體" w:hAnsi="Times New Roman" w:cs="Times New Roman"/>
          <w:b/>
        </w:rPr>
        <w:t>二</w:t>
      </w:r>
      <w:r w:rsidRPr="00916A17">
        <w:rPr>
          <w:rFonts w:ascii="Times New Roman" w:eastAsia="標楷體" w:hAnsi="Times New Roman" w:cs="Times New Roman"/>
          <w:b/>
        </w:rPr>
        <w:t>)</w:t>
      </w:r>
      <w:r w:rsidR="001C03E6" w:rsidRPr="00916A17">
        <w:rPr>
          <w:rFonts w:ascii="Times New Roman" w:eastAsia="標楷體" w:hAnsi="Times New Roman" w:cs="Times New Roman"/>
          <w:b/>
          <w:snapToGrid w:val="0"/>
          <w:spacing w:val="-6"/>
          <w:kern w:val="0"/>
          <w:szCs w:val="24"/>
        </w:rPr>
        <w:t>名額分配</w:t>
      </w:r>
    </w:p>
    <w:p w:rsidR="00041FA3" w:rsidRPr="00916A17" w:rsidRDefault="00041FA3" w:rsidP="00415D0F">
      <w:pPr>
        <w:widowControl/>
        <w:adjustRightInd w:val="0"/>
        <w:snapToGrid w:val="0"/>
        <w:ind w:firstLineChars="221" w:firstLine="530"/>
        <w:rPr>
          <w:rFonts w:ascii="Times New Roman" w:eastAsia="標楷體" w:hAnsi="Times New Roman" w:cs="Times New Roman"/>
          <w:b/>
          <w:snapToGrid w:val="0"/>
          <w:spacing w:val="-6"/>
          <w:kern w:val="0"/>
          <w:szCs w:val="24"/>
        </w:rPr>
      </w:pPr>
      <w:r w:rsidRPr="00916A17">
        <w:rPr>
          <w:rFonts w:ascii="Times New Roman" w:eastAsia="標楷體" w:hAnsi="Times New Roman" w:cs="Times New Roman"/>
          <w:noProof/>
          <w:szCs w:val="20"/>
        </w:rPr>
        <w:t>１、一般生</w:t>
      </w: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</w:tblGrid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學院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大學部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碩士班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博士班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文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理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工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商管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外語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國際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教育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</w:tr>
      <w:tr w:rsidR="001C03E6" w:rsidRPr="00916A17" w:rsidTr="00FF06B9">
        <w:trPr>
          <w:trHeight w:val="324"/>
          <w:jc w:val="center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1C03E6" w:rsidRPr="00916A17" w:rsidRDefault="001C03E6" w:rsidP="00415D0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16A17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</w:tr>
    </w:tbl>
    <w:p w:rsidR="001C03E6" w:rsidRPr="00916A17" w:rsidRDefault="00160A5B" w:rsidP="00415D0F">
      <w:pPr>
        <w:widowControl/>
        <w:adjustRightInd w:val="0"/>
        <w:snapToGrid w:val="0"/>
        <w:ind w:leftChars="590" w:left="1416" w:firstLineChars="4" w:firstLine="10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noProof/>
        </w:rPr>
        <w:t>參考</w:t>
      </w:r>
      <w:r w:rsidR="00041FA3" w:rsidRPr="00916A17">
        <w:rPr>
          <w:rFonts w:ascii="Times New Roman" w:eastAsia="標楷體" w:hAnsi="Times New Roman" w:cs="Times New Roman"/>
          <w:noProof/>
        </w:rPr>
        <w:t>比例</w:t>
      </w:r>
      <w:r w:rsidR="001C03E6" w:rsidRPr="00916A17">
        <w:rPr>
          <w:rFonts w:ascii="Times New Roman" w:eastAsia="標楷體" w:hAnsi="Times New Roman" w:cs="Times New Roman"/>
          <w:noProof/>
        </w:rPr>
        <w:t>如下：</w:t>
      </w:r>
    </w:p>
    <w:p w:rsidR="001C03E6" w:rsidRPr="00916A17" w:rsidRDefault="001C03E6" w:rsidP="00415D0F">
      <w:pPr>
        <w:widowControl/>
        <w:adjustRightInd w:val="0"/>
        <w:snapToGrid w:val="0"/>
        <w:ind w:leftChars="590" w:left="1416" w:firstLineChars="4" w:firstLine="10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noProof/>
        </w:rPr>
        <w:t>大學部：申請</w:t>
      </w:r>
      <w:r w:rsidR="00FE50F4" w:rsidRPr="00916A17">
        <w:rPr>
          <w:rFonts w:ascii="Times New Roman" w:eastAsia="標楷體" w:hAnsi="Times New Roman" w:cs="Times New Roman"/>
          <w:noProof/>
        </w:rPr>
        <w:t>(</w:t>
      </w:r>
      <w:r w:rsidR="00FE50F4" w:rsidRPr="00916A17">
        <w:rPr>
          <w:rFonts w:ascii="Times New Roman" w:eastAsia="標楷體" w:hAnsi="Times New Roman" w:cs="Times New Roman"/>
          <w:noProof/>
        </w:rPr>
        <w:t>含繁星</w:t>
      </w:r>
      <w:r w:rsidR="00FE50F4" w:rsidRPr="00916A17">
        <w:rPr>
          <w:rFonts w:ascii="Times New Roman" w:eastAsia="標楷體" w:hAnsi="Times New Roman" w:cs="Times New Roman"/>
          <w:noProof/>
        </w:rPr>
        <w:t>)</w:t>
      </w:r>
      <w:r w:rsidRPr="00916A17">
        <w:rPr>
          <w:rFonts w:ascii="Times New Roman" w:eastAsia="標楷體" w:hAnsi="Times New Roman" w:cs="Times New Roman"/>
          <w:noProof/>
        </w:rPr>
        <w:t>入學與指考入學</w:t>
      </w:r>
      <w:r w:rsidRPr="00916A17">
        <w:rPr>
          <w:rFonts w:ascii="Times New Roman" w:eastAsia="標楷體" w:hAnsi="Times New Roman" w:cs="Times New Roman"/>
          <w:noProof/>
        </w:rPr>
        <w:t>7</w:t>
      </w:r>
      <w:r w:rsidRPr="00916A17">
        <w:rPr>
          <w:rFonts w:ascii="Times New Roman" w:eastAsia="標楷體" w:hAnsi="Times New Roman" w:cs="Times New Roman"/>
          <w:noProof/>
        </w:rPr>
        <w:t>：</w:t>
      </w:r>
      <w:r w:rsidRPr="00916A17">
        <w:rPr>
          <w:rFonts w:ascii="Times New Roman" w:eastAsia="標楷體" w:hAnsi="Times New Roman" w:cs="Times New Roman"/>
          <w:noProof/>
        </w:rPr>
        <w:t>3</w:t>
      </w:r>
    </w:p>
    <w:p w:rsidR="001C03E6" w:rsidRPr="00916A17" w:rsidRDefault="001C03E6" w:rsidP="00415D0F">
      <w:pPr>
        <w:widowControl/>
        <w:adjustRightInd w:val="0"/>
        <w:snapToGrid w:val="0"/>
        <w:ind w:leftChars="590" w:left="1416" w:firstLineChars="4" w:firstLine="10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noProof/>
        </w:rPr>
        <w:t>碩士班</w:t>
      </w:r>
      <w:r w:rsidRPr="00916A17">
        <w:rPr>
          <w:rFonts w:ascii="Times New Roman" w:eastAsia="標楷體" w:hAnsi="Times New Roman" w:cs="Times New Roman"/>
          <w:noProof/>
        </w:rPr>
        <w:t>(</w:t>
      </w:r>
      <w:r w:rsidRPr="00916A17">
        <w:rPr>
          <w:rFonts w:ascii="Times New Roman" w:eastAsia="標楷體" w:hAnsi="Times New Roman" w:cs="Times New Roman"/>
          <w:noProof/>
        </w:rPr>
        <w:t>含碩士在職專班</w:t>
      </w:r>
      <w:r w:rsidRPr="00916A17">
        <w:rPr>
          <w:rFonts w:ascii="Times New Roman" w:eastAsia="標楷體" w:hAnsi="Times New Roman" w:cs="Times New Roman"/>
          <w:noProof/>
        </w:rPr>
        <w:t>)</w:t>
      </w:r>
      <w:r w:rsidRPr="00916A17">
        <w:rPr>
          <w:rFonts w:ascii="Times New Roman" w:eastAsia="標楷體" w:hAnsi="Times New Roman" w:cs="Times New Roman"/>
          <w:noProof/>
        </w:rPr>
        <w:t>：推甄入學與考試入學</w:t>
      </w:r>
      <w:r w:rsidRPr="00916A17">
        <w:rPr>
          <w:rFonts w:ascii="Times New Roman" w:eastAsia="標楷體" w:hAnsi="Times New Roman" w:cs="Times New Roman"/>
          <w:noProof/>
        </w:rPr>
        <w:t>3</w:t>
      </w:r>
      <w:r w:rsidRPr="00916A17">
        <w:rPr>
          <w:rFonts w:ascii="Times New Roman" w:eastAsia="標楷體" w:hAnsi="Times New Roman" w:cs="Times New Roman"/>
          <w:noProof/>
        </w:rPr>
        <w:t>：</w:t>
      </w:r>
      <w:r w:rsidRPr="00916A17">
        <w:rPr>
          <w:rFonts w:ascii="Times New Roman" w:eastAsia="標楷體" w:hAnsi="Times New Roman" w:cs="Times New Roman"/>
          <w:noProof/>
        </w:rPr>
        <w:t>2</w:t>
      </w:r>
    </w:p>
    <w:p w:rsidR="001C03E6" w:rsidRPr="00916A17" w:rsidRDefault="001C03E6" w:rsidP="00415D0F">
      <w:pPr>
        <w:widowControl/>
        <w:adjustRightInd w:val="0"/>
        <w:snapToGrid w:val="0"/>
        <w:ind w:leftChars="590" w:left="1416" w:firstLineChars="4" w:firstLine="10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noProof/>
        </w:rPr>
        <w:t>博士班：推甄入學與考試入學</w:t>
      </w:r>
      <w:r w:rsidRPr="00916A17">
        <w:rPr>
          <w:rFonts w:ascii="Times New Roman" w:eastAsia="標楷體" w:hAnsi="Times New Roman" w:cs="Times New Roman"/>
          <w:noProof/>
        </w:rPr>
        <w:t>1</w:t>
      </w:r>
      <w:r w:rsidRPr="00916A17">
        <w:rPr>
          <w:rFonts w:ascii="Times New Roman" w:eastAsia="標楷體" w:hAnsi="Times New Roman" w:cs="Times New Roman"/>
          <w:noProof/>
        </w:rPr>
        <w:t>：</w:t>
      </w:r>
      <w:r w:rsidRPr="00916A17">
        <w:rPr>
          <w:rFonts w:ascii="Times New Roman" w:eastAsia="標楷體" w:hAnsi="Times New Roman" w:cs="Times New Roman"/>
          <w:noProof/>
        </w:rPr>
        <w:t>1</w:t>
      </w:r>
    </w:p>
    <w:p w:rsidR="00041FA3" w:rsidRPr="00916A17" w:rsidRDefault="00041FA3" w:rsidP="00415D0F">
      <w:pPr>
        <w:widowControl/>
        <w:adjustRightInd w:val="0"/>
        <w:snapToGrid w:val="0"/>
        <w:ind w:leftChars="237" w:left="1416" w:hangingChars="353" w:hanging="847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szCs w:val="20"/>
        </w:rPr>
        <w:t>２、</w:t>
      </w:r>
      <w:r w:rsidRPr="00916A17">
        <w:rPr>
          <w:rFonts w:ascii="Times New Roman" w:eastAsia="標楷體" w:hAnsi="Times New Roman" w:cs="Times New Roman"/>
          <w:noProof/>
          <w:szCs w:val="20"/>
        </w:rPr>
        <w:t>境外生</w:t>
      </w:r>
    </w:p>
    <w:p w:rsidR="008E5F67" w:rsidRPr="00916A17" w:rsidRDefault="001C03E6" w:rsidP="00415D0F">
      <w:pPr>
        <w:widowControl/>
        <w:adjustRightInd w:val="0"/>
        <w:snapToGrid w:val="0"/>
        <w:ind w:leftChars="413" w:left="991"/>
        <w:rPr>
          <w:rFonts w:ascii="Times New Roman" w:eastAsia="標楷體" w:hAnsi="Times New Roman" w:cs="Times New Roman"/>
        </w:rPr>
      </w:pPr>
      <w:r w:rsidRPr="00916A17">
        <w:rPr>
          <w:rFonts w:ascii="Times New Roman" w:eastAsia="標楷體" w:hAnsi="Times New Roman" w:cs="Times New Roman"/>
          <w:noProof/>
        </w:rPr>
        <w:t>大學部由境外學生獎學金審查委員會推薦</w:t>
      </w:r>
      <w:r w:rsidRPr="00916A17">
        <w:rPr>
          <w:rFonts w:ascii="Times New Roman" w:eastAsia="標楷體" w:hAnsi="Times New Roman" w:cs="Times New Roman"/>
          <w:noProof/>
        </w:rPr>
        <w:t>150</w:t>
      </w:r>
      <w:r w:rsidRPr="00916A17">
        <w:rPr>
          <w:rFonts w:ascii="Times New Roman" w:eastAsia="標楷體" w:hAnsi="Times New Roman" w:cs="Times New Roman"/>
          <w:noProof/>
        </w:rPr>
        <w:t>名；碩士班及博士班分別由本獎學金各院級審查委員會推薦至多</w:t>
      </w:r>
      <w:r w:rsidRPr="00916A17">
        <w:rPr>
          <w:rFonts w:ascii="Times New Roman" w:eastAsia="標楷體" w:hAnsi="Times New Roman" w:cs="Times New Roman"/>
          <w:noProof/>
        </w:rPr>
        <w:t>5</w:t>
      </w:r>
      <w:r w:rsidRPr="00916A17">
        <w:rPr>
          <w:rFonts w:ascii="Times New Roman" w:eastAsia="標楷體" w:hAnsi="Times New Roman" w:cs="Times New Roman"/>
          <w:noProof/>
        </w:rPr>
        <w:t>名。推薦名單送交</w:t>
      </w:r>
      <w:r w:rsidRPr="00916A17">
        <w:rPr>
          <w:rFonts w:ascii="Times New Roman" w:eastAsia="標楷體" w:hAnsi="Times New Roman" w:cs="Times New Roman"/>
        </w:rPr>
        <w:t>本獎學金校級審查委員會核定得獎名單。</w:t>
      </w:r>
    </w:p>
    <w:p w:rsidR="00415D0F" w:rsidRPr="00916A17" w:rsidRDefault="00415D0F" w:rsidP="001F28BD">
      <w:pPr>
        <w:widowControl/>
        <w:adjustRightInd w:val="0"/>
        <w:snapToGrid w:val="0"/>
        <w:spacing w:afterLines="50" w:after="180"/>
        <w:ind w:leftChars="237" w:left="991" w:hangingChars="176" w:hanging="422"/>
        <w:rPr>
          <w:rFonts w:ascii="Times New Roman" w:eastAsia="標楷體" w:hAnsi="Times New Roman" w:cs="Times New Roman"/>
          <w:snapToGrid w:val="0"/>
          <w:kern w:val="0"/>
          <w:szCs w:val="24"/>
        </w:rPr>
      </w:pPr>
      <w:r w:rsidRPr="00916A17">
        <w:rPr>
          <w:rFonts w:ascii="Times New Roman" w:eastAsia="標楷體" w:hAnsi="Times New Roman" w:cs="Times New Roman"/>
        </w:rPr>
        <w:t>３、</w:t>
      </w:r>
      <w:r w:rsidRPr="00916A17">
        <w:rPr>
          <w:rFonts w:ascii="Times New Roman" w:eastAsia="標楷體" w:hAnsi="Times New Roman" w:cs="Times New Roman"/>
          <w:snapToGrid w:val="0"/>
          <w:kern w:val="0"/>
          <w:szCs w:val="24"/>
        </w:rPr>
        <w:t>碩士班及博士班名額得互相流用。</w:t>
      </w:r>
    </w:p>
    <w:p w:rsidR="00CB7867" w:rsidRPr="00916A17" w:rsidRDefault="00CB7867" w:rsidP="00415D0F">
      <w:pPr>
        <w:widowControl/>
        <w:adjustRightInd w:val="0"/>
        <w:snapToGrid w:val="0"/>
        <w:ind w:leftChars="129" w:left="1216" w:hangingChars="377" w:hanging="906"/>
        <w:rPr>
          <w:rFonts w:ascii="Times New Roman" w:eastAsia="標楷體" w:hAnsi="Times New Roman" w:cs="Times New Roman"/>
          <w:b/>
        </w:rPr>
      </w:pPr>
    </w:p>
    <w:p w:rsidR="00A66340" w:rsidRPr="00916A17" w:rsidRDefault="002A3571" w:rsidP="00916A17">
      <w:pPr>
        <w:widowControl/>
        <w:adjustRightInd w:val="0"/>
        <w:snapToGrid w:val="0"/>
        <w:ind w:leftChars="119" w:left="1216" w:hangingChars="387" w:hanging="930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b/>
        </w:rPr>
        <w:t>(</w:t>
      </w:r>
      <w:r w:rsidRPr="00916A17">
        <w:rPr>
          <w:rFonts w:ascii="Times New Roman" w:eastAsia="標楷體" w:hAnsi="Times New Roman" w:cs="Times New Roman"/>
          <w:b/>
        </w:rPr>
        <w:t>三</w:t>
      </w:r>
      <w:r w:rsidRPr="00916A17">
        <w:rPr>
          <w:rFonts w:ascii="Times New Roman" w:eastAsia="標楷體" w:hAnsi="Times New Roman" w:cs="Times New Roman"/>
          <w:b/>
        </w:rPr>
        <w:t>)</w:t>
      </w:r>
      <w:r w:rsidRPr="00916A17">
        <w:rPr>
          <w:rFonts w:ascii="Times New Roman" w:eastAsia="標楷體" w:hAnsi="Times New Roman" w:cs="Times New Roman"/>
          <w:b/>
        </w:rPr>
        <w:t>審查委員會開會日程</w:t>
      </w:r>
    </w:p>
    <w:p w:rsidR="00B976DA" w:rsidRPr="00916A17" w:rsidRDefault="00B976DA" w:rsidP="00415D0F">
      <w:pPr>
        <w:widowControl/>
        <w:adjustRightInd w:val="0"/>
        <w:snapToGrid w:val="0"/>
        <w:ind w:leftChars="234" w:left="981" w:hangingChars="187" w:hanging="419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１、</w:t>
      </w:r>
      <w:r w:rsidR="00897F97" w:rsidRPr="00916A17">
        <w:rPr>
          <w:rFonts w:ascii="Times New Roman" w:eastAsia="標楷體" w:hAnsi="Times New Roman" w:cs="Times New Roman"/>
          <w:noProof/>
        </w:rPr>
        <w:t>校級審查委員會於每年</w:t>
      </w:r>
      <w:r w:rsidR="00897F97" w:rsidRPr="00916A17">
        <w:rPr>
          <w:rFonts w:ascii="Times New Roman" w:eastAsia="標楷體" w:hAnsi="Times New Roman" w:cs="Times New Roman"/>
          <w:noProof/>
        </w:rPr>
        <w:t>4</w:t>
      </w:r>
      <w:r w:rsidR="00897F97" w:rsidRPr="00916A17">
        <w:rPr>
          <w:rFonts w:ascii="Times New Roman" w:eastAsia="標楷體" w:hAnsi="Times New Roman" w:cs="Times New Roman"/>
          <w:noProof/>
        </w:rPr>
        <w:t>月下旬、</w:t>
      </w:r>
      <w:r w:rsidR="00897F97" w:rsidRPr="00916A17">
        <w:rPr>
          <w:rFonts w:ascii="Times New Roman" w:eastAsia="標楷體" w:hAnsi="Times New Roman" w:cs="Times New Roman"/>
          <w:noProof/>
        </w:rPr>
        <w:t>8</w:t>
      </w:r>
      <w:r w:rsidR="00897F97" w:rsidRPr="00916A17">
        <w:rPr>
          <w:rFonts w:ascii="Times New Roman" w:eastAsia="標楷體" w:hAnsi="Times New Roman" w:cs="Times New Roman"/>
          <w:noProof/>
        </w:rPr>
        <w:t>月下旬、</w:t>
      </w:r>
      <w:r w:rsidR="00897F97" w:rsidRPr="00916A17">
        <w:rPr>
          <w:rFonts w:ascii="Times New Roman" w:eastAsia="標楷體" w:hAnsi="Times New Roman" w:cs="Times New Roman"/>
          <w:noProof/>
        </w:rPr>
        <w:t>12</w:t>
      </w:r>
      <w:r w:rsidR="00897F97" w:rsidRPr="00916A17">
        <w:rPr>
          <w:rFonts w:ascii="Times New Roman" w:eastAsia="標楷體" w:hAnsi="Times New Roman" w:cs="Times New Roman"/>
          <w:noProof/>
        </w:rPr>
        <w:t>月下旬召開</w:t>
      </w:r>
      <w:r w:rsidR="00CD546A">
        <w:rPr>
          <w:rFonts w:ascii="Times New Roman" w:eastAsia="標楷體" w:hAnsi="Times New Roman" w:cs="Times New Roman" w:hint="eastAsia"/>
          <w:noProof/>
        </w:rPr>
        <w:t>會議</w:t>
      </w:r>
      <w:r w:rsidR="00897F97" w:rsidRPr="00916A17">
        <w:rPr>
          <w:rFonts w:ascii="Times New Roman" w:eastAsia="標楷體" w:hAnsi="Times New Roman" w:cs="Times New Roman"/>
          <w:noProof/>
        </w:rPr>
        <w:t>，院級審查委員會</w:t>
      </w:r>
      <w:r w:rsidR="00CD546A">
        <w:rPr>
          <w:rFonts w:ascii="Times New Roman" w:eastAsia="標楷體" w:hAnsi="Times New Roman" w:cs="Times New Roman" w:hint="eastAsia"/>
          <w:noProof/>
        </w:rPr>
        <w:t>會議</w:t>
      </w:r>
      <w:r w:rsidR="00897F97" w:rsidRPr="00916A17">
        <w:rPr>
          <w:rFonts w:ascii="Times New Roman" w:eastAsia="標楷體" w:hAnsi="Times New Roman" w:cs="Times New Roman"/>
          <w:noProof/>
        </w:rPr>
        <w:t>配合分別提前召開，並將審查結果送達生活輔導組彙整，以利校級審查委員會之召開。</w:t>
      </w:r>
    </w:p>
    <w:p w:rsidR="00135B0A" w:rsidRPr="00916A17" w:rsidRDefault="00B976DA" w:rsidP="00415D0F">
      <w:pPr>
        <w:widowControl/>
        <w:adjustRightInd w:val="0"/>
        <w:snapToGrid w:val="0"/>
        <w:spacing w:afterLines="50" w:after="180"/>
        <w:ind w:leftChars="234" w:left="981" w:hangingChars="187" w:hanging="419"/>
        <w:rPr>
          <w:rFonts w:ascii="Times New Roman" w:eastAsia="標楷體" w:hAnsi="Times New Roman" w:cs="Times New Roman"/>
          <w:snapToGrid w:val="0"/>
          <w:spacing w:val="-6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２、</w:t>
      </w:r>
      <w:r w:rsidR="009049B8" w:rsidRPr="00916A17">
        <w:rPr>
          <w:rFonts w:ascii="Times New Roman" w:eastAsia="標楷體" w:hAnsi="Times New Roman" w:cs="Times New Roman"/>
          <w:noProof/>
        </w:rPr>
        <w:t>校級審查委員會</w:t>
      </w:r>
      <w:r w:rsidR="009049B8" w:rsidRPr="00916A17">
        <w:rPr>
          <w:rFonts w:ascii="Times New Roman" w:eastAsia="標楷體" w:hAnsi="Times New Roman" w:cs="Times New Roman"/>
          <w:noProof/>
        </w:rPr>
        <w:t>3</w:t>
      </w:r>
      <w:r w:rsidR="009049B8" w:rsidRPr="00916A17">
        <w:rPr>
          <w:rFonts w:ascii="Times New Roman" w:eastAsia="標楷體" w:hAnsi="Times New Roman" w:cs="Times New Roman"/>
          <w:noProof/>
        </w:rPr>
        <w:t>次會議核定之得獎名單交由</w:t>
      </w:r>
      <w:r w:rsidR="009049B8" w:rsidRPr="00916A17">
        <w:rPr>
          <w:rFonts w:ascii="Times New Roman" w:eastAsia="標楷體" w:hAnsi="Times New Roman" w:cs="Times New Roman"/>
          <w:noProof/>
        </w:rPr>
        <w:t>10</w:t>
      </w:r>
      <w:r w:rsidR="009049B8" w:rsidRPr="00916A17">
        <w:rPr>
          <w:rFonts w:ascii="Times New Roman" w:eastAsia="標楷體" w:hAnsi="Times New Roman" w:cs="Times New Roman"/>
          <w:noProof/>
        </w:rPr>
        <w:t>月召開之</w:t>
      </w:r>
      <w:r w:rsidR="00045B89">
        <w:rPr>
          <w:rFonts w:ascii="Times New Roman" w:eastAsia="標楷體" w:hAnsi="Times New Roman" w:cs="Times New Roman" w:hint="eastAsia"/>
          <w:noProof/>
        </w:rPr>
        <w:t>學生</w:t>
      </w:r>
      <w:r w:rsidR="009049B8" w:rsidRPr="00916A17">
        <w:rPr>
          <w:rFonts w:ascii="Times New Roman" w:eastAsia="標楷體" w:hAnsi="Times New Roman" w:cs="Times New Roman"/>
          <w:noProof/>
        </w:rPr>
        <w:t>獎助學金委員會通過後，全額獎學金</w:t>
      </w:r>
      <w:r w:rsidR="009049B8" w:rsidRPr="00916A17">
        <w:rPr>
          <w:rFonts w:ascii="Times New Roman" w:eastAsia="標楷體" w:hAnsi="Times New Roman" w:cs="Times New Roman"/>
          <w:noProof/>
        </w:rPr>
        <w:t>1</w:t>
      </w:r>
      <w:r w:rsidR="009049B8" w:rsidRPr="00916A17">
        <w:rPr>
          <w:rFonts w:ascii="Times New Roman" w:eastAsia="標楷體" w:hAnsi="Times New Roman" w:cs="Times New Roman"/>
          <w:noProof/>
        </w:rPr>
        <w:t>次頒發。</w:t>
      </w:r>
    </w:p>
    <w:p w:rsidR="009049B8" w:rsidRPr="00916A17" w:rsidRDefault="009049B8" w:rsidP="00415D0F">
      <w:pPr>
        <w:widowControl/>
        <w:adjustRightInd w:val="0"/>
        <w:snapToGrid w:val="0"/>
        <w:ind w:leftChars="135" w:left="1177" w:hangingChars="355" w:hanging="853"/>
        <w:rPr>
          <w:rFonts w:ascii="Times New Roman" w:eastAsia="標楷體" w:hAnsi="Times New Roman" w:cs="Times New Roman"/>
          <w:noProof/>
        </w:rPr>
      </w:pPr>
      <w:r w:rsidRPr="00916A17">
        <w:rPr>
          <w:rFonts w:ascii="Times New Roman" w:eastAsia="標楷體" w:hAnsi="Times New Roman" w:cs="Times New Roman"/>
          <w:b/>
          <w:snapToGrid w:val="0"/>
          <w:kern w:val="0"/>
          <w:szCs w:val="24"/>
        </w:rPr>
        <w:t>(</w:t>
      </w:r>
      <w:r w:rsidRPr="00916A17">
        <w:rPr>
          <w:rFonts w:ascii="Times New Roman" w:eastAsia="標楷體" w:hAnsi="Times New Roman" w:cs="Times New Roman"/>
          <w:b/>
          <w:snapToGrid w:val="0"/>
          <w:kern w:val="0"/>
          <w:szCs w:val="24"/>
        </w:rPr>
        <w:t>四</w:t>
      </w:r>
      <w:r w:rsidRPr="00916A17">
        <w:rPr>
          <w:rFonts w:ascii="Times New Roman" w:eastAsia="標楷體" w:hAnsi="Times New Roman" w:cs="Times New Roman"/>
          <w:b/>
          <w:snapToGrid w:val="0"/>
          <w:kern w:val="0"/>
          <w:szCs w:val="24"/>
        </w:rPr>
        <w:t>)</w:t>
      </w:r>
      <w:r w:rsidRPr="00916A17">
        <w:rPr>
          <w:rFonts w:ascii="Times New Roman" w:eastAsia="標楷體" w:hAnsi="Times New Roman" w:cs="Times New Roman"/>
          <w:b/>
          <w:snapToGrid w:val="0"/>
          <w:kern w:val="0"/>
          <w:szCs w:val="24"/>
        </w:rPr>
        <w:t>取消資格及追繳處理方式</w:t>
      </w:r>
    </w:p>
    <w:p w:rsidR="00A66340" w:rsidRPr="00916A17" w:rsidRDefault="00D6055F" w:rsidP="00415D0F">
      <w:pPr>
        <w:widowControl/>
        <w:adjustRightInd w:val="0"/>
        <w:snapToGrid w:val="0"/>
        <w:ind w:leftChars="237" w:left="1165" w:hangingChars="266" w:hanging="596"/>
        <w:rPr>
          <w:rFonts w:ascii="Times New Roman" w:eastAsia="標楷體" w:hAnsi="Times New Roman" w:cs="Times New Roman"/>
          <w:bCs/>
          <w:spacing w:val="-8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１、</w:t>
      </w:r>
      <w:r w:rsidR="00A66340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獲獎學生必須先簽署切結書，始得撥款。簽署完成之切結書由</w:t>
      </w:r>
      <w:r w:rsidR="00BB2B54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生活輔導</w:t>
      </w:r>
      <w:r w:rsidR="00A66340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組保管。</w:t>
      </w:r>
    </w:p>
    <w:p w:rsidR="008E5F67" w:rsidRPr="00916A17" w:rsidRDefault="00BB2B54" w:rsidP="00415D0F">
      <w:pPr>
        <w:widowControl/>
        <w:adjustRightInd w:val="0"/>
        <w:snapToGrid w:val="0"/>
        <w:ind w:leftChars="237" w:left="1165" w:hangingChars="266" w:hanging="596"/>
        <w:rPr>
          <w:rFonts w:ascii="Times New Roman" w:eastAsia="標楷體" w:hAnsi="Times New Roman" w:cs="Times New Roman"/>
          <w:bCs/>
          <w:spacing w:val="-8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２、</w:t>
      </w:r>
      <w:r w:rsidR="00A66340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取消資格</w:t>
      </w:r>
      <w:r w:rsidR="008E5F67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之</w:t>
      </w:r>
      <w:r w:rsidR="00A66340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處理：</w:t>
      </w:r>
    </w:p>
    <w:p w:rsidR="00612978" w:rsidRPr="00916A17" w:rsidRDefault="00A66340" w:rsidP="00415D0F">
      <w:pPr>
        <w:widowControl/>
        <w:adjustRightInd w:val="0"/>
        <w:snapToGrid w:val="0"/>
        <w:ind w:leftChars="408" w:left="1205" w:hangingChars="94" w:hanging="226"/>
        <w:rPr>
          <w:rFonts w:ascii="Times New Roman" w:eastAsia="標楷體" w:hAnsi="Times New Roman" w:cs="Times New Roman"/>
          <w:kern w:val="0"/>
          <w:szCs w:val="24"/>
        </w:rPr>
      </w:pPr>
      <w:r w:rsidRPr="00916A17">
        <w:rPr>
          <w:rFonts w:ascii="Times New Roman" w:eastAsia="標楷體" w:hAnsi="Times New Roman" w:cs="Times New Roman"/>
          <w:kern w:val="0"/>
          <w:szCs w:val="24"/>
        </w:rPr>
        <w:t>所留名額依備取名單順序遞補。</w:t>
      </w:r>
    </w:p>
    <w:p w:rsidR="008E5F67" w:rsidRPr="00916A17" w:rsidRDefault="00BB2B54" w:rsidP="00415D0F">
      <w:pPr>
        <w:widowControl/>
        <w:adjustRightInd w:val="0"/>
        <w:snapToGrid w:val="0"/>
        <w:ind w:leftChars="236" w:left="988" w:hangingChars="176" w:hanging="422"/>
        <w:rPr>
          <w:rFonts w:ascii="Times New Roman" w:eastAsia="標楷體" w:hAnsi="Times New Roman" w:cs="Times New Roman"/>
          <w:snapToGrid w:val="0"/>
          <w:kern w:val="0"/>
          <w:szCs w:val="24"/>
        </w:rPr>
      </w:pPr>
      <w:r w:rsidRPr="00916A17">
        <w:rPr>
          <w:rFonts w:ascii="Times New Roman" w:eastAsia="標楷體" w:hAnsi="Times New Roman" w:cs="Times New Roman"/>
          <w:kern w:val="0"/>
          <w:szCs w:val="24"/>
        </w:rPr>
        <w:t>３、</w:t>
      </w:r>
      <w:r w:rsidR="008E5F67" w:rsidRPr="00916A17">
        <w:rPr>
          <w:rFonts w:ascii="Times New Roman" w:eastAsia="標楷體" w:hAnsi="Times New Roman" w:cs="Times New Roman"/>
          <w:snapToGrid w:val="0"/>
          <w:kern w:val="0"/>
          <w:szCs w:val="24"/>
        </w:rPr>
        <w:t>追繳之處理：</w:t>
      </w:r>
    </w:p>
    <w:p w:rsidR="00612978" w:rsidRPr="00916A17" w:rsidRDefault="00A66340" w:rsidP="00415D0F">
      <w:pPr>
        <w:widowControl/>
        <w:adjustRightInd w:val="0"/>
        <w:snapToGrid w:val="0"/>
        <w:ind w:leftChars="400" w:left="960" w:firstLineChars="14" w:firstLine="31"/>
        <w:rPr>
          <w:rFonts w:ascii="Times New Roman" w:eastAsia="標楷體" w:hAnsi="Times New Roman" w:cs="Times New Roman"/>
          <w:bCs/>
          <w:spacing w:val="-8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生活輔導組獎學金承辦人於處理休、退學申請表</w:t>
      </w:r>
      <w:r w:rsidR="00CD546A">
        <w:rPr>
          <w:rFonts w:ascii="Times New Roman" w:eastAsia="標楷體" w:hAnsi="Times New Roman" w:cs="Times New Roman" w:hint="eastAsia"/>
          <w:bCs/>
          <w:spacing w:val="-8"/>
          <w:kern w:val="0"/>
          <w:szCs w:val="24"/>
        </w:rPr>
        <w:t>時</w:t>
      </w: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，應查核該生是否曾獲有蓮獎學金，若曾獲獎，應於申請表「就學獎補助」欄註記，同時製作收入粘存單並請該生至出納組繳回已領之全額獎學金，學生於取得繳款聯單後，再至財務處等單位辦理後續事宜。</w:t>
      </w:r>
    </w:p>
    <w:p w:rsidR="00A66340" w:rsidRPr="00916A17" w:rsidRDefault="00612978" w:rsidP="00415D0F">
      <w:pPr>
        <w:widowControl/>
        <w:adjustRightInd w:val="0"/>
        <w:snapToGrid w:val="0"/>
        <w:ind w:leftChars="236" w:left="960" w:hangingChars="176" w:hanging="394"/>
        <w:rPr>
          <w:rFonts w:ascii="Times New Roman" w:eastAsia="標楷體" w:hAnsi="Times New Roman" w:cs="Times New Roman"/>
          <w:bCs/>
          <w:spacing w:val="-8"/>
          <w:kern w:val="0"/>
          <w:szCs w:val="24"/>
        </w:rPr>
      </w:pPr>
      <w:r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４</w:t>
      </w:r>
      <w:r w:rsidR="00A66340" w:rsidRPr="00916A17">
        <w:rPr>
          <w:rFonts w:ascii="Times New Roman" w:eastAsia="標楷體" w:hAnsi="Times New Roman" w:cs="Times New Roman"/>
          <w:bCs/>
          <w:spacing w:val="-8"/>
          <w:kern w:val="0"/>
          <w:szCs w:val="24"/>
        </w:rPr>
        <w:t>、獎學金追繳通知相關事項責成各系所負責。</w:t>
      </w:r>
    </w:p>
    <w:p w:rsidR="00415D0F" w:rsidRPr="00916A17" w:rsidRDefault="00415D0F" w:rsidP="00415D0F">
      <w:pPr>
        <w:widowControl/>
        <w:adjustRightInd w:val="0"/>
        <w:snapToGrid w:val="0"/>
        <w:ind w:leftChars="236" w:left="960" w:hangingChars="176" w:hanging="394"/>
        <w:rPr>
          <w:rFonts w:ascii="Times New Roman" w:eastAsia="標楷體" w:hAnsi="Times New Roman" w:cs="Times New Roman"/>
          <w:bCs/>
          <w:spacing w:val="-8"/>
          <w:kern w:val="0"/>
          <w:szCs w:val="24"/>
        </w:rPr>
      </w:pPr>
    </w:p>
    <w:p w:rsidR="00A66340" w:rsidRPr="00916A17" w:rsidRDefault="00612978" w:rsidP="00415D0F">
      <w:pPr>
        <w:rPr>
          <w:rFonts w:ascii="Times New Roman" w:eastAsia="標楷體" w:hAnsi="Times New Roman" w:cs="Times New Roman"/>
          <w:b/>
        </w:rPr>
      </w:pPr>
      <w:r w:rsidRPr="00916A17">
        <w:rPr>
          <w:rFonts w:ascii="Times New Roman" w:eastAsia="標楷體" w:hAnsi="Times New Roman" w:cs="Times New Roman"/>
          <w:b/>
        </w:rPr>
        <w:t>三、本規則未盡事宜悉依「有蓮獎學金」校級審查委員會</w:t>
      </w:r>
      <w:r w:rsidR="00B976DA" w:rsidRPr="00916A17">
        <w:rPr>
          <w:rFonts w:ascii="Times New Roman" w:eastAsia="標楷體" w:hAnsi="Times New Roman" w:cs="Times New Roman"/>
          <w:b/>
        </w:rPr>
        <w:t>會議</w:t>
      </w:r>
      <w:r w:rsidRPr="00916A17">
        <w:rPr>
          <w:rFonts w:ascii="Times New Roman" w:eastAsia="標楷體" w:hAnsi="Times New Roman" w:cs="Times New Roman"/>
          <w:b/>
        </w:rPr>
        <w:t>決議辦理。</w:t>
      </w:r>
    </w:p>
    <w:sectPr w:rsidR="00A66340" w:rsidRPr="00916A17" w:rsidSect="00916A1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6E" w:rsidRDefault="00C82D6E" w:rsidP="009738FB">
      <w:r>
        <w:separator/>
      </w:r>
    </w:p>
  </w:endnote>
  <w:endnote w:type="continuationSeparator" w:id="0">
    <w:p w:rsidR="00C82D6E" w:rsidRDefault="00C82D6E" w:rsidP="0097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009487"/>
      <w:docPartObj>
        <w:docPartGallery w:val="Page Numbers (Bottom of Page)"/>
        <w:docPartUnique/>
      </w:docPartObj>
    </w:sdtPr>
    <w:sdtEndPr/>
    <w:sdtContent>
      <w:p w:rsidR="009738FB" w:rsidRDefault="009738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8D" w:rsidRPr="00C9308D">
          <w:rPr>
            <w:noProof/>
            <w:lang w:val="zh-TW"/>
          </w:rPr>
          <w:t>1</w:t>
        </w:r>
        <w:r>
          <w:fldChar w:fldCharType="end"/>
        </w:r>
      </w:p>
    </w:sdtContent>
  </w:sdt>
  <w:p w:rsidR="009738FB" w:rsidRDefault="009738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6E" w:rsidRDefault="00C82D6E" w:rsidP="009738FB">
      <w:r>
        <w:separator/>
      </w:r>
    </w:p>
  </w:footnote>
  <w:footnote w:type="continuationSeparator" w:id="0">
    <w:p w:rsidR="00C82D6E" w:rsidRDefault="00C82D6E" w:rsidP="0097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7A3B"/>
    <w:multiLevelType w:val="hybridMultilevel"/>
    <w:tmpl w:val="E1D0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B3"/>
    <w:rsid w:val="00041FA3"/>
    <w:rsid w:val="00045B89"/>
    <w:rsid w:val="000B578E"/>
    <w:rsid w:val="00135B0A"/>
    <w:rsid w:val="00153B52"/>
    <w:rsid w:val="00160A5B"/>
    <w:rsid w:val="001C03E6"/>
    <w:rsid w:val="001C7C5A"/>
    <w:rsid w:val="001F28BD"/>
    <w:rsid w:val="00213986"/>
    <w:rsid w:val="00245633"/>
    <w:rsid w:val="002A3571"/>
    <w:rsid w:val="002C76DC"/>
    <w:rsid w:val="002E0F11"/>
    <w:rsid w:val="003921B9"/>
    <w:rsid w:val="003C5340"/>
    <w:rsid w:val="003F1509"/>
    <w:rsid w:val="00415D0F"/>
    <w:rsid w:val="00425067"/>
    <w:rsid w:val="004512B0"/>
    <w:rsid w:val="00540B9D"/>
    <w:rsid w:val="005662E6"/>
    <w:rsid w:val="005A2671"/>
    <w:rsid w:val="005D2FBF"/>
    <w:rsid w:val="00612978"/>
    <w:rsid w:val="00665D44"/>
    <w:rsid w:val="00680FE5"/>
    <w:rsid w:val="00733316"/>
    <w:rsid w:val="00792B8A"/>
    <w:rsid w:val="007A3DE3"/>
    <w:rsid w:val="007F0F33"/>
    <w:rsid w:val="00821F98"/>
    <w:rsid w:val="008706D8"/>
    <w:rsid w:val="00897F97"/>
    <w:rsid w:val="008E24B3"/>
    <w:rsid w:val="008E5F67"/>
    <w:rsid w:val="009049B8"/>
    <w:rsid w:val="00916A17"/>
    <w:rsid w:val="009738FB"/>
    <w:rsid w:val="009A086E"/>
    <w:rsid w:val="00A66340"/>
    <w:rsid w:val="00AC3A26"/>
    <w:rsid w:val="00B0271A"/>
    <w:rsid w:val="00B7527F"/>
    <w:rsid w:val="00B81C16"/>
    <w:rsid w:val="00B976DA"/>
    <w:rsid w:val="00BB2B54"/>
    <w:rsid w:val="00C06725"/>
    <w:rsid w:val="00C82D6E"/>
    <w:rsid w:val="00C9308D"/>
    <w:rsid w:val="00CB7867"/>
    <w:rsid w:val="00CC39DF"/>
    <w:rsid w:val="00CD546A"/>
    <w:rsid w:val="00D45156"/>
    <w:rsid w:val="00D6055F"/>
    <w:rsid w:val="00D75305"/>
    <w:rsid w:val="00DB21A5"/>
    <w:rsid w:val="00DC624A"/>
    <w:rsid w:val="00DF403E"/>
    <w:rsid w:val="00DF4230"/>
    <w:rsid w:val="00F41A42"/>
    <w:rsid w:val="00F813CD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27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7527F"/>
  </w:style>
  <w:style w:type="paragraph" w:styleId="a5">
    <w:name w:val="header"/>
    <w:basedOn w:val="a"/>
    <w:link w:val="a6"/>
    <w:uiPriority w:val="99"/>
    <w:unhideWhenUsed/>
    <w:rsid w:val="0097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38FB"/>
    <w:rPr>
      <w:sz w:val="20"/>
      <w:szCs w:val="20"/>
    </w:rPr>
  </w:style>
  <w:style w:type="paragraph" w:styleId="a9">
    <w:name w:val="List Paragraph"/>
    <w:basedOn w:val="a"/>
    <w:uiPriority w:val="34"/>
    <w:qFormat/>
    <w:rsid w:val="00540B9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5F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27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7527F"/>
  </w:style>
  <w:style w:type="paragraph" w:styleId="a5">
    <w:name w:val="header"/>
    <w:basedOn w:val="a"/>
    <w:link w:val="a6"/>
    <w:uiPriority w:val="99"/>
    <w:unhideWhenUsed/>
    <w:rsid w:val="0097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38FB"/>
    <w:rPr>
      <w:sz w:val="20"/>
      <w:szCs w:val="20"/>
    </w:rPr>
  </w:style>
  <w:style w:type="paragraph" w:styleId="a9">
    <w:name w:val="List Paragraph"/>
    <w:basedOn w:val="a"/>
    <w:uiPriority w:val="34"/>
    <w:qFormat/>
    <w:rsid w:val="00540B9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5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tkustaff</cp:lastModifiedBy>
  <cp:revision>2</cp:revision>
  <cp:lastPrinted>2020-11-24T06:41:00Z</cp:lastPrinted>
  <dcterms:created xsi:type="dcterms:W3CDTF">2020-11-24T06:41:00Z</dcterms:created>
  <dcterms:modified xsi:type="dcterms:W3CDTF">2020-11-24T06:41:00Z</dcterms:modified>
</cp:coreProperties>
</file>